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E3" w:rsidRDefault="00257EE3" w:rsidP="00257EE3">
      <w:r>
        <w:rPr>
          <w:rFonts w:ascii="宋体" w:hAnsi="宋体" w:cs="宋体" w:hint="eastAsia"/>
          <w:b/>
          <w:bCs/>
          <w:kern w:val="0"/>
          <w:sz w:val="24"/>
        </w:rPr>
        <w:t>附件5</w:t>
      </w:r>
    </w:p>
    <w:tbl>
      <w:tblPr>
        <w:tblW w:w="0" w:type="auto"/>
        <w:jc w:val="center"/>
        <w:tblLayout w:type="fixed"/>
        <w:tblLook w:val="0000"/>
      </w:tblPr>
      <w:tblGrid>
        <w:gridCol w:w="705"/>
        <w:gridCol w:w="1599"/>
        <w:gridCol w:w="1418"/>
        <w:gridCol w:w="1276"/>
        <w:gridCol w:w="1559"/>
        <w:gridCol w:w="1276"/>
        <w:gridCol w:w="850"/>
        <w:gridCol w:w="2693"/>
        <w:gridCol w:w="2653"/>
      </w:tblGrid>
      <w:tr w:rsidR="00257EE3" w:rsidTr="0032284E">
        <w:trPr>
          <w:trHeight w:val="852"/>
          <w:jc w:val="center"/>
        </w:trPr>
        <w:tc>
          <w:tcPr>
            <w:tcW w:w="1402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项目实施内容及预算表（单位：元）——参考模板</w:t>
            </w:r>
          </w:p>
        </w:tc>
      </w:tr>
      <w:tr w:rsidR="00257EE3" w:rsidTr="0032284E">
        <w:trPr>
          <w:trHeight w:val="464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实施内容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57EE3" w:rsidTr="0032284E">
        <w:trPr>
          <w:trHeight w:hRule="exact" w:val="1797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专家咨询费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沪财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7】45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号，单价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含税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需注明人数（人次）、标准、时长、咨询内容等。</w:t>
            </w:r>
          </w:p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测算公式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/（）人/（）次*（）人/次</w:t>
            </w:r>
          </w:p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非本单位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在职人员</w:t>
            </w:r>
          </w:p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（全国著名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1500元/学时正高专家1000元/学时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副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高专家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500元/学时）</w:t>
            </w:r>
          </w:p>
        </w:tc>
      </w:tr>
      <w:tr w:rsidR="00257EE3" w:rsidTr="0032284E">
        <w:trPr>
          <w:trHeight w:hRule="exact" w:val="975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劳务费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沪财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7】45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号，单价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含税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测算公式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/（）人/（）天*（）人/次</w:t>
            </w:r>
          </w:p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需劳务内容，视劳务类型测算</w:t>
            </w:r>
          </w:p>
        </w:tc>
      </w:tr>
      <w:tr w:rsidR="00257EE3" w:rsidTr="0032284E">
        <w:trPr>
          <w:trHeight w:hRule="exact" w:val="706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市场询价。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图书、数据库资料及查阅等费用。需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资料名称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单价、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数量等内容</w:t>
            </w:r>
          </w:p>
        </w:tc>
      </w:tr>
      <w:tr w:rsidR="00257EE3" w:rsidTr="0032284E">
        <w:trPr>
          <w:trHeight w:hRule="exact" w:val="716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印刷费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海报</w:t>
            </w:r>
            <w:r>
              <w:rPr>
                <w:rFonts w:ascii="宋体" w:hAnsi="宋体" w:cs="宋体"/>
                <w:kern w:val="0"/>
                <w:szCs w:val="21"/>
              </w:rPr>
              <w:t>（）</w:t>
            </w:r>
            <w:r>
              <w:rPr>
                <w:rFonts w:ascii="宋体" w:hAnsi="宋体" w:cs="宋体" w:hint="eastAsia"/>
                <w:kern w:val="0"/>
                <w:szCs w:val="21"/>
              </w:rPr>
              <w:t>元/份</w:t>
            </w:r>
          </w:p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喷绘</w:t>
            </w:r>
            <w:r>
              <w:rPr>
                <w:rFonts w:ascii="宋体" w:hAnsi="宋体" w:cs="宋体"/>
                <w:kern w:val="0"/>
                <w:szCs w:val="21"/>
              </w:rPr>
              <w:t>（）</w:t>
            </w:r>
            <w:r>
              <w:rPr>
                <w:rFonts w:ascii="宋体" w:hAnsi="宋体" w:cs="宋体" w:hint="eastAsia"/>
                <w:kern w:val="0"/>
                <w:szCs w:val="21"/>
              </w:rPr>
              <w:t>元/份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海报</w:t>
            </w:r>
            <w:r>
              <w:rPr>
                <w:rFonts w:ascii="宋体" w:hAnsi="宋体" w:cs="宋体"/>
                <w:kern w:val="0"/>
                <w:szCs w:val="21"/>
              </w:rPr>
              <w:t>（）</w:t>
            </w:r>
            <w:r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喷绘</w:t>
            </w:r>
            <w:r>
              <w:rPr>
                <w:rFonts w:ascii="宋体" w:hAnsi="宋体" w:cs="宋体"/>
                <w:kern w:val="0"/>
                <w:szCs w:val="21"/>
              </w:rPr>
              <w:t>（）</w:t>
            </w:r>
            <w:r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市场询价。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印刷品名称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单价、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数量等内容</w:t>
            </w:r>
          </w:p>
        </w:tc>
      </w:tr>
      <w:tr w:rsidR="00257EE3" w:rsidTr="0032284E">
        <w:trPr>
          <w:trHeight w:hRule="exact" w:val="1562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元/人/天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市级机关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办法及本项目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市内郊区调研交通费。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市内交通标准≦80元/人/天 实报实销</w:t>
            </w:r>
          </w:p>
        </w:tc>
      </w:tr>
      <w:tr w:rsidR="00257EE3" w:rsidTr="0032284E">
        <w:trPr>
          <w:trHeight w:hRule="exact" w:val="1131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元/辆/天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市级机关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办法及本项目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市内郊区调研交通费。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租赁车辆需注明车辆类型、乘坐人数、租车天数、收费标准，实报实销等</w:t>
            </w:r>
          </w:p>
        </w:tc>
      </w:tr>
      <w:tr w:rsidR="00257EE3" w:rsidTr="0032284E">
        <w:trPr>
          <w:trHeight w:hRule="exact" w:val="995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元/人/餐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市内出差费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标准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人数和次数，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722"/>
          <w:jc w:val="center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场地租借费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市场询价。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需注明租用场次、使用时长、场地类型、收费标准</w:t>
            </w:r>
          </w:p>
        </w:tc>
      </w:tr>
      <w:tr w:rsidR="00257EE3" w:rsidTr="0032284E">
        <w:trPr>
          <w:trHeight w:hRule="exact" w:val="57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国内差旅费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元/人/天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上海市市级机关差旅费管理办法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注明住宿地、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、住宿几晚</w:t>
            </w:r>
          </w:p>
        </w:tc>
      </w:tr>
      <w:tr w:rsidR="00257EE3" w:rsidTr="0032284E">
        <w:trPr>
          <w:trHeight w:hRule="exact" w:val="724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交通费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元/往返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往返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交通工具，人次，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701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市内</w:t>
            </w:r>
            <w:r>
              <w:rPr>
                <w:rFonts w:ascii="宋体" w:hAnsi="宋体" w:cs="宋体"/>
                <w:kern w:val="0"/>
                <w:szCs w:val="21"/>
              </w:rPr>
              <w:t>交通费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元/人/天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注明市内交通工具，人次，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558"/>
          <w:jc w:val="center"/>
        </w:trPr>
        <w:tc>
          <w:tcPr>
            <w:tcW w:w="70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55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材料费</w:t>
            </w:r>
          </w:p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（不能出现“办公用品”字样）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饮用水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相关专家论证会、研讨会等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560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相关专家论证会、研讨会等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hRule="exact" w:val="426"/>
          <w:jc w:val="center"/>
        </w:trPr>
        <w:tc>
          <w:tcPr>
            <w:tcW w:w="70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纸张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相关专家论证会、研讨会等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val="543"/>
          <w:jc w:val="center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快递费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元/单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市场询价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及本项目需要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实报实销</w:t>
            </w:r>
          </w:p>
        </w:tc>
      </w:tr>
      <w:tr w:rsidR="00257EE3" w:rsidTr="0032284E">
        <w:trPr>
          <w:trHeight w:val="411"/>
          <w:jc w:val="center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E3" w:rsidRDefault="00257EE3" w:rsidP="0032284E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7EE3" w:rsidRDefault="00257EE3" w:rsidP="00257EE3">
      <w:pPr>
        <w:spacing w:beforeLines="30" w:line="280" w:lineRule="exact"/>
      </w:pPr>
      <w:r>
        <w:rPr>
          <w:rFonts w:hint="eastAsia"/>
        </w:rPr>
        <w:lastRenderedPageBreak/>
        <w:t>【注】</w:t>
      </w:r>
      <w:r>
        <w:rPr>
          <w:rFonts w:hint="eastAsia"/>
        </w:rPr>
        <w:t xml:space="preserve">  1.</w:t>
      </w:r>
      <w:r>
        <w:rPr>
          <w:rFonts w:hint="eastAsia"/>
        </w:rPr>
        <w:t>表中人员经费（即第</w:t>
      </w:r>
      <w:r>
        <w:rPr>
          <w:rFonts w:hint="eastAsia"/>
        </w:rPr>
        <w:t>1</w:t>
      </w:r>
      <w:r>
        <w:rPr>
          <w:rFonts w:hint="eastAsia"/>
        </w:rPr>
        <w:t>项</w:t>
      </w:r>
      <w:r>
        <w:rPr>
          <w:rFonts w:hint="eastAsia"/>
        </w:rPr>
        <w:t xml:space="preserve"> +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项的评审费、咨询费、劳务费等）总和，不能超过项目总经费的</w:t>
      </w:r>
      <w:r>
        <w:rPr>
          <w:rFonts w:hint="eastAsia"/>
        </w:rPr>
        <w:t>50%</w:t>
      </w:r>
      <w:r>
        <w:rPr>
          <w:rFonts w:hint="eastAsia"/>
        </w:rPr>
        <w:t>；</w:t>
      </w:r>
    </w:p>
    <w:p w:rsidR="00257EE3" w:rsidRDefault="00257EE3" w:rsidP="00257EE3">
      <w:pPr>
        <w:spacing w:line="280" w:lineRule="exact"/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>项目经费不得列支通讯费、奖励费、管理费、版面费、办公用品（含日常办公经费及通用设备）、“其他”、不可预计费用等字样，以及本单位在编教职工的劳务费、加班费、加班餐费、加班交通费、加班补贴等。未经批准，项目经费不得列支奖金、奖品、礼品、纪念品等；</w:t>
      </w:r>
    </w:p>
    <w:p w:rsidR="00257EE3" w:rsidRDefault="00257EE3" w:rsidP="00257EE3">
      <w:pPr>
        <w:spacing w:line="280" w:lineRule="exact"/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不能从市教卫工作党委、市教委直接下拨经费中，给市教卫工作党委、市教委在编工作人员发放劳务费、讲课费、咨询费等费用；</w:t>
      </w:r>
    </w:p>
    <w:p w:rsidR="00257EE3" w:rsidRDefault="00257EE3" w:rsidP="00257EE3">
      <w:pPr>
        <w:spacing w:line="280" w:lineRule="exact"/>
        <w:ind w:firstLineChars="400" w:firstLine="840"/>
      </w:pPr>
      <w:r>
        <w:rPr>
          <w:rFonts w:hint="eastAsia"/>
        </w:rPr>
        <w:t>4.</w:t>
      </w:r>
      <w:r>
        <w:rPr>
          <w:rFonts w:hint="eastAsia"/>
        </w:rPr>
        <w:t>一律不得列支和提取管理费；</w:t>
      </w:r>
    </w:p>
    <w:p w:rsidR="00850E6F" w:rsidRDefault="00257EE3" w:rsidP="00257EE3">
      <w:r>
        <w:rPr>
          <w:rFonts w:hint="eastAsia"/>
        </w:rPr>
        <w:t>5.</w:t>
      </w:r>
      <w:r>
        <w:rPr>
          <w:rFonts w:hint="eastAsia"/>
        </w:rPr>
        <w:t>经费必须于当年度执行完毕。</w:t>
      </w:r>
    </w:p>
    <w:sectPr w:rsidR="00850E6F" w:rsidSect="00257E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EE3"/>
    <w:rsid w:val="00005275"/>
    <w:rsid w:val="00257EE3"/>
    <w:rsid w:val="008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2018-10-24T06:07:00Z</dcterms:created>
  <dcterms:modified xsi:type="dcterms:W3CDTF">2018-10-24T06:08:00Z</dcterms:modified>
</cp:coreProperties>
</file>